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5BEC" w14:textId="1564E9C5" w:rsidR="00D22462" w:rsidRDefault="00DB07E9" w:rsidP="00DB07E9">
      <w:pPr>
        <w:pStyle w:val="NoSpacing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B68E7A2" wp14:editId="628B1B7B">
            <wp:extent cx="4381500" cy="762000"/>
            <wp:effectExtent l="0" t="0" r="0" b="0"/>
            <wp:docPr id="3" name="Picture 1" descr="C:\Users\Reception 2\Desktop\hodges-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Reception 2\Desktop\hodges-logo_web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D709B" w14:textId="77777777" w:rsidR="00D22462" w:rsidRDefault="00D22462" w:rsidP="00D22462">
      <w:pPr>
        <w:pStyle w:val="NoSpacing"/>
        <w:rPr>
          <w:b/>
          <w:sz w:val="28"/>
          <w:szCs w:val="28"/>
        </w:rPr>
      </w:pPr>
    </w:p>
    <w:p w14:paraId="7325DE85" w14:textId="77777777" w:rsidR="00D22462" w:rsidRDefault="00D22462" w:rsidP="00D22462">
      <w:pPr>
        <w:pStyle w:val="NoSpacing"/>
        <w:rPr>
          <w:b/>
          <w:sz w:val="28"/>
          <w:szCs w:val="28"/>
        </w:rPr>
      </w:pPr>
    </w:p>
    <w:p w14:paraId="3C5B03B7" w14:textId="77777777" w:rsidR="00DB07E9" w:rsidRDefault="00DB07E9" w:rsidP="00D22462">
      <w:pPr>
        <w:pStyle w:val="NoSpacing"/>
        <w:jc w:val="center"/>
        <w:rPr>
          <w:b/>
          <w:sz w:val="28"/>
          <w:szCs w:val="28"/>
        </w:rPr>
      </w:pPr>
    </w:p>
    <w:p w14:paraId="4696CFC5" w14:textId="77777777" w:rsidR="00DB07E9" w:rsidRDefault="00DB07E9" w:rsidP="00D22462">
      <w:pPr>
        <w:pStyle w:val="NoSpacing"/>
        <w:jc w:val="center"/>
        <w:rPr>
          <w:b/>
          <w:sz w:val="28"/>
          <w:szCs w:val="28"/>
        </w:rPr>
      </w:pPr>
    </w:p>
    <w:p w14:paraId="0ED689F5" w14:textId="0AAA6950" w:rsidR="00FB798F" w:rsidRPr="00600DF7" w:rsidRDefault="00780D5D" w:rsidP="00D2246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Base </w:t>
      </w:r>
      <w:r w:rsidR="00F019A8" w:rsidRPr="00600DF7">
        <w:rPr>
          <w:b/>
          <w:sz w:val="28"/>
          <w:szCs w:val="28"/>
        </w:rPr>
        <w:t xml:space="preserve">Treatment </w:t>
      </w:r>
      <w:r w:rsidR="00317C1B" w:rsidRPr="00600DF7">
        <w:rPr>
          <w:b/>
          <w:sz w:val="28"/>
          <w:szCs w:val="28"/>
        </w:rPr>
        <w:t>Warranty</w:t>
      </w:r>
      <w:r w:rsidR="00D22462" w:rsidRPr="00600DF7">
        <w:rPr>
          <w:b/>
          <w:sz w:val="28"/>
          <w:szCs w:val="28"/>
        </w:rPr>
        <w:t xml:space="preserve"> for </w:t>
      </w:r>
      <w:r w:rsidR="007F071F">
        <w:rPr>
          <w:b/>
          <w:sz w:val="28"/>
          <w:szCs w:val="28"/>
        </w:rPr>
        <w:t>Fixed Full-Arch Restorations and Bar Supported Over-Dentures</w:t>
      </w:r>
      <w:r w:rsidR="00D22462" w:rsidRPr="00600DF7">
        <w:rPr>
          <w:b/>
          <w:sz w:val="28"/>
          <w:szCs w:val="28"/>
        </w:rPr>
        <w:t xml:space="preserve"> </w:t>
      </w:r>
    </w:p>
    <w:p w14:paraId="5777365F" w14:textId="77777777" w:rsidR="00317C1B" w:rsidRDefault="00317C1B" w:rsidP="00317C1B">
      <w:pPr>
        <w:pStyle w:val="NoSpacing"/>
        <w:rPr>
          <w:sz w:val="28"/>
          <w:szCs w:val="28"/>
        </w:rPr>
      </w:pPr>
    </w:p>
    <w:p w14:paraId="136DC776" w14:textId="77777777" w:rsidR="00D22462" w:rsidRDefault="00D22462" w:rsidP="00317C1B">
      <w:pPr>
        <w:pStyle w:val="NoSpacing"/>
        <w:rPr>
          <w:b/>
          <w:u w:val="single"/>
        </w:rPr>
      </w:pPr>
    </w:p>
    <w:p w14:paraId="472BC681" w14:textId="24B48656" w:rsidR="00600DF7" w:rsidRPr="00A216E8" w:rsidRDefault="00DB07E9" w:rsidP="00A216E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base warranties are included with your initial treatment</w:t>
      </w:r>
    </w:p>
    <w:p w14:paraId="5262CAFD" w14:textId="2D6A1BC8" w:rsidR="00600DF7" w:rsidRPr="00600DF7" w:rsidRDefault="00600DF7" w:rsidP="00317C1B">
      <w:pPr>
        <w:pStyle w:val="NoSpacing"/>
        <w:rPr>
          <w:b/>
        </w:rPr>
      </w:pPr>
    </w:p>
    <w:p w14:paraId="58FFF6C7" w14:textId="77777777" w:rsidR="00600DF7" w:rsidRDefault="00600DF7" w:rsidP="00317C1B">
      <w:pPr>
        <w:pStyle w:val="NoSpacing"/>
        <w:rPr>
          <w:b/>
          <w:u w:val="single"/>
        </w:rPr>
      </w:pPr>
    </w:p>
    <w:p w14:paraId="73866B71" w14:textId="77777777" w:rsidR="00944394" w:rsidRDefault="00944394" w:rsidP="00317C1B">
      <w:pPr>
        <w:pStyle w:val="NoSpacing"/>
        <w:rPr>
          <w:b/>
          <w:u w:val="single"/>
        </w:rPr>
      </w:pPr>
    </w:p>
    <w:p w14:paraId="7589B163" w14:textId="7E042450" w:rsidR="00317C1B" w:rsidRPr="00600DF7" w:rsidRDefault="00844B67" w:rsidP="00317C1B">
      <w:pPr>
        <w:pStyle w:val="NoSpacing"/>
        <w:rPr>
          <w:b/>
          <w:u w:val="single"/>
        </w:rPr>
      </w:pPr>
      <w:r>
        <w:rPr>
          <w:b/>
          <w:u w:val="single"/>
        </w:rPr>
        <w:t>Acrylic-Titanium Fixed Bridge</w:t>
      </w:r>
      <w:r w:rsidR="00780D5D">
        <w:rPr>
          <w:b/>
          <w:u w:val="single"/>
        </w:rPr>
        <w:t xml:space="preserve"> and Monolithic Zirconia Bridge</w:t>
      </w:r>
      <w:r w:rsidR="00317C1B" w:rsidRPr="002640C2">
        <w:rPr>
          <w:b/>
          <w:u w:val="single"/>
        </w:rPr>
        <w:t>:</w:t>
      </w:r>
      <w:r w:rsidR="00317C1B" w:rsidRPr="002640C2">
        <w:t xml:space="preserve">  </w:t>
      </w:r>
    </w:p>
    <w:p w14:paraId="3E6713A8" w14:textId="77777777" w:rsidR="00F019A8" w:rsidRPr="002640C2" w:rsidRDefault="00F019A8" w:rsidP="00F019A8">
      <w:pPr>
        <w:pStyle w:val="NoSpacing"/>
        <w:ind w:left="1080"/>
      </w:pPr>
    </w:p>
    <w:p w14:paraId="1369F511" w14:textId="09BB1EBA" w:rsidR="00D22462" w:rsidRDefault="00844B67" w:rsidP="00317C1B">
      <w:pPr>
        <w:pStyle w:val="NoSpacing"/>
        <w:numPr>
          <w:ilvl w:val="0"/>
          <w:numId w:val="2"/>
        </w:numPr>
      </w:pPr>
      <w:r>
        <w:t>Bridges are warranted</w:t>
      </w:r>
      <w:r w:rsidR="003A7986">
        <w:t xml:space="preserve"> against fracture for </w:t>
      </w:r>
      <w:r w:rsidR="00DB07E9">
        <w:rPr>
          <w:b/>
          <w:bCs/>
        </w:rPr>
        <w:t>2</w:t>
      </w:r>
      <w:r w:rsidR="00DB07E9" w:rsidRPr="00DB07E9">
        <w:rPr>
          <w:b/>
          <w:bCs/>
        </w:rPr>
        <w:t xml:space="preserve"> year</w:t>
      </w:r>
      <w:r w:rsidR="00DB07E9">
        <w:rPr>
          <w:b/>
          <w:bCs/>
        </w:rPr>
        <w:t>s</w:t>
      </w:r>
      <w:r w:rsidR="003A7986">
        <w:t xml:space="preserve"> after placement</w:t>
      </w:r>
      <w:r>
        <w:t>.</w:t>
      </w:r>
    </w:p>
    <w:p w14:paraId="38802C6C" w14:textId="08A3F5D4" w:rsidR="005E48B4" w:rsidRDefault="00475E8A" w:rsidP="00F019A8">
      <w:pPr>
        <w:pStyle w:val="NoSpacing"/>
        <w:numPr>
          <w:ilvl w:val="0"/>
          <w:numId w:val="2"/>
        </w:numPr>
      </w:pPr>
      <w:r>
        <w:t xml:space="preserve">Adjustments are included for </w:t>
      </w:r>
      <w:r w:rsidRPr="00DB07E9">
        <w:rPr>
          <w:b/>
          <w:bCs/>
        </w:rPr>
        <w:t>60 days</w:t>
      </w:r>
      <w:r>
        <w:t xml:space="preserve"> after placement</w:t>
      </w:r>
      <w:r w:rsidR="00844B67">
        <w:t>.</w:t>
      </w:r>
    </w:p>
    <w:p w14:paraId="26BB7D42" w14:textId="17775823" w:rsidR="00844B67" w:rsidRDefault="00844B67" w:rsidP="00DB07E9">
      <w:pPr>
        <w:pStyle w:val="NoSpacing"/>
        <w:numPr>
          <w:ilvl w:val="0"/>
          <w:numId w:val="2"/>
        </w:numPr>
      </w:pPr>
      <w:r>
        <w:t xml:space="preserve">Dental Implants supporting fixed full-arch bridges are warranted against failure for </w:t>
      </w:r>
      <w:r w:rsidR="00DB07E9" w:rsidRPr="00DB07E9">
        <w:rPr>
          <w:b/>
          <w:bCs/>
        </w:rPr>
        <w:t>2 years</w:t>
      </w:r>
      <w:r>
        <w:t xml:space="preserve"> after delivery of the final restoration</w:t>
      </w:r>
      <w:r w:rsidR="00DB07E9">
        <w:t xml:space="preserve"> </w:t>
      </w:r>
      <w:r w:rsidR="00DB07E9">
        <w:t xml:space="preserve">with a maximum of </w:t>
      </w:r>
      <w:r w:rsidR="00DB07E9" w:rsidRPr="00DB07E9">
        <w:rPr>
          <w:b/>
          <w:bCs/>
        </w:rPr>
        <w:t>3 years</w:t>
      </w:r>
      <w:r w:rsidR="00DB07E9">
        <w:t xml:space="preserve"> after initial placement of the implants.</w:t>
      </w:r>
    </w:p>
    <w:p w14:paraId="346B4AA1" w14:textId="77777777" w:rsidR="00475E8A" w:rsidRPr="00475E8A" w:rsidRDefault="00475E8A" w:rsidP="00475E8A">
      <w:pPr>
        <w:pStyle w:val="NoSpacing"/>
        <w:ind w:left="1080"/>
      </w:pPr>
    </w:p>
    <w:p w14:paraId="0A6FA5B3" w14:textId="6E7353A2" w:rsidR="00780D5D" w:rsidRPr="00600DF7" w:rsidRDefault="00780D5D" w:rsidP="00780D5D">
      <w:pPr>
        <w:pStyle w:val="NoSpacing"/>
        <w:rPr>
          <w:b/>
          <w:u w:val="single"/>
        </w:rPr>
      </w:pPr>
      <w:r>
        <w:rPr>
          <w:b/>
          <w:u w:val="single"/>
        </w:rPr>
        <w:t>Individual Crowns on Titanium/Zirconia Bridge</w:t>
      </w:r>
      <w:r w:rsidRPr="002640C2">
        <w:rPr>
          <w:b/>
          <w:u w:val="single"/>
        </w:rPr>
        <w:t>:</w:t>
      </w:r>
      <w:r w:rsidRPr="002640C2">
        <w:t xml:space="preserve">  </w:t>
      </w:r>
    </w:p>
    <w:p w14:paraId="783469F0" w14:textId="77777777" w:rsidR="00780D5D" w:rsidRPr="002640C2" w:rsidRDefault="00780D5D" w:rsidP="00780D5D">
      <w:pPr>
        <w:pStyle w:val="NoSpacing"/>
        <w:ind w:left="1080"/>
      </w:pPr>
    </w:p>
    <w:p w14:paraId="0DD118F2" w14:textId="3531401C" w:rsidR="00780D5D" w:rsidRDefault="00780D5D" w:rsidP="00780D5D">
      <w:pPr>
        <w:pStyle w:val="NoSpacing"/>
        <w:numPr>
          <w:ilvl w:val="0"/>
          <w:numId w:val="2"/>
        </w:numPr>
      </w:pPr>
      <w:r>
        <w:t>Crowns</w:t>
      </w:r>
      <w:r w:rsidR="001D236A">
        <w:t xml:space="preserve">, </w:t>
      </w:r>
      <w:r w:rsidR="00B821E9">
        <w:t>pink resin</w:t>
      </w:r>
      <w:r w:rsidR="00DB07E9">
        <w:t xml:space="preserve"> or porcelain</w:t>
      </w:r>
      <w:r w:rsidR="001D236A">
        <w:t>, and titanium/zirconia</w:t>
      </w:r>
      <w:r>
        <w:t xml:space="preserve"> are warranted against fracture for </w:t>
      </w:r>
      <w:r w:rsidR="00DB07E9">
        <w:rPr>
          <w:b/>
          <w:bCs/>
        </w:rPr>
        <w:t>2</w:t>
      </w:r>
      <w:r w:rsidR="00DB07E9" w:rsidRPr="00DB07E9">
        <w:rPr>
          <w:b/>
          <w:bCs/>
        </w:rPr>
        <w:t xml:space="preserve"> year</w:t>
      </w:r>
      <w:r w:rsidR="00DB07E9">
        <w:rPr>
          <w:b/>
          <w:bCs/>
        </w:rPr>
        <w:t>s</w:t>
      </w:r>
      <w:r>
        <w:t xml:space="preserve"> after placement.</w:t>
      </w:r>
    </w:p>
    <w:p w14:paraId="29B6C007" w14:textId="77777777" w:rsidR="00780D5D" w:rsidRDefault="00780D5D" w:rsidP="00780D5D">
      <w:pPr>
        <w:pStyle w:val="NoSpacing"/>
        <w:numPr>
          <w:ilvl w:val="0"/>
          <w:numId w:val="2"/>
        </w:numPr>
      </w:pPr>
      <w:r>
        <w:t xml:space="preserve">Adjustments are included for </w:t>
      </w:r>
      <w:r w:rsidRPr="00DB07E9">
        <w:rPr>
          <w:b/>
          <w:bCs/>
        </w:rPr>
        <w:t>60 days</w:t>
      </w:r>
      <w:r>
        <w:t xml:space="preserve"> after placement.</w:t>
      </w:r>
    </w:p>
    <w:p w14:paraId="62F1844A" w14:textId="3990EC6B" w:rsidR="00780D5D" w:rsidRDefault="00780D5D" w:rsidP="00DB07E9">
      <w:pPr>
        <w:pStyle w:val="NoSpacing"/>
        <w:numPr>
          <w:ilvl w:val="0"/>
          <w:numId w:val="2"/>
        </w:numPr>
      </w:pPr>
      <w:r>
        <w:t xml:space="preserve">Dental Implants supporting fixed full-arch bridges are warranted against failure for </w:t>
      </w:r>
      <w:r w:rsidR="00DB07E9" w:rsidRPr="00DB07E9">
        <w:rPr>
          <w:b/>
          <w:bCs/>
        </w:rPr>
        <w:t>2 years</w:t>
      </w:r>
      <w:r>
        <w:t xml:space="preserve"> after delivery of the final restoration</w:t>
      </w:r>
      <w:r w:rsidR="00DB07E9">
        <w:t xml:space="preserve"> </w:t>
      </w:r>
      <w:r w:rsidR="00DB07E9">
        <w:t xml:space="preserve">with a maximum of </w:t>
      </w:r>
      <w:r w:rsidR="00DB07E9" w:rsidRPr="00DB07E9">
        <w:rPr>
          <w:b/>
          <w:bCs/>
        </w:rPr>
        <w:t>3 years</w:t>
      </w:r>
      <w:r w:rsidR="00DB07E9">
        <w:t xml:space="preserve"> after initial placement of the implants.</w:t>
      </w:r>
    </w:p>
    <w:p w14:paraId="17544928" w14:textId="77777777" w:rsidR="00944394" w:rsidRDefault="00944394" w:rsidP="00944394">
      <w:pPr>
        <w:pStyle w:val="NoSpacing"/>
        <w:rPr>
          <w:b/>
          <w:u w:val="single"/>
        </w:rPr>
      </w:pPr>
    </w:p>
    <w:p w14:paraId="2CCFC4B6" w14:textId="513D84E0" w:rsidR="00011825" w:rsidRPr="00600DF7" w:rsidRDefault="00011825" w:rsidP="00011825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Porcelain “Tooth Only” </w:t>
      </w:r>
      <w:r w:rsidR="00785031">
        <w:rPr>
          <w:b/>
          <w:u w:val="single"/>
        </w:rPr>
        <w:t xml:space="preserve">Single </w:t>
      </w:r>
      <w:r>
        <w:rPr>
          <w:b/>
          <w:u w:val="single"/>
        </w:rPr>
        <w:t>Bridge</w:t>
      </w:r>
      <w:r w:rsidRPr="002640C2">
        <w:rPr>
          <w:b/>
          <w:u w:val="single"/>
        </w:rPr>
        <w:t>:</w:t>
      </w:r>
      <w:r w:rsidRPr="002640C2">
        <w:t xml:space="preserve">  </w:t>
      </w:r>
    </w:p>
    <w:p w14:paraId="39BA346A" w14:textId="77777777" w:rsidR="00011825" w:rsidRPr="002640C2" w:rsidRDefault="00011825" w:rsidP="00011825">
      <w:pPr>
        <w:pStyle w:val="NoSpacing"/>
        <w:ind w:left="1080"/>
      </w:pPr>
    </w:p>
    <w:p w14:paraId="3779861F" w14:textId="1B176ADA" w:rsidR="00011825" w:rsidRDefault="001D236A" w:rsidP="00011825">
      <w:pPr>
        <w:pStyle w:val="NoSpacing"/>
        <w:numPr>
          <w:ilvl w:val="0"/>
          <w:numId w:val="2"/>
        </w:numPr>
      </w:pPr>
      <w:r>
        <w:t xml:space="preserve">Porcelain and metal </w:t>
      </w:r>
      <w:proofErr w:type="gramStart"/>
      <w:r>
        <w:t>frame</w:t>
      </w:r>
      <w:proofErr w:type="gramEnd"/>
      <w:r>
        <w:t xml:space="preserve"> are </w:t>
      </w:r>
      <w:r w:rsidR="00011825">
        <w:t xml:space="preserve">warranted against fracture for </w:t>
      </w:r>
      <w:r w:rsidR="00DB07E9" w:rsidRPr="00DB07E9">
        <w:rPr>
          <w:b/>
          <w:bCs/>
        </w:rPr>
        <w:t>2 years</w:t>
      </w:r>
      <w:r w:rsidR="00DB07E9">
        <w:t xml:space="preserve"> </w:t>
      </w:r>
      <w:r w:rsidR="00011825">
        <w:t>after placement.</w:t>
      </w:r>
    </w:p>
    <w:p w14:paraId="4C1B3544" w14:textId="77777777" w:rsidR="00011825" w:rsidRDefault="00011825" w:rsidP="00011825">
      <w:pPr>
        <w:pStyle w:val="NoSpacing"/>
        <w:numPr>
          <w:ilvl w:val="0"/>
          <w:numId w:val="2"/>
        </w:numPr>
      </w:pPr>
      <w:r>
        <w:t xml:space="preserve">Adjustments are included for </w:t>
      </w:r>
      <w:r w:rsidRPr="00DB07E9">
        <w:rPr>
          <w:b/>
          <w:bCs/>
        </w:rPr>
        <w:t>60 days</w:t>
      </w:r>
      <w:r>
        <w:t xml:space="preserve"> after placement.</w:t>
      </w:r>
    </w:p>
    <w:p w14:paraId="4AD76205" w14:textId="06B2682F" w:rsidR="00011825" w:rsidRDefault="00011825" w:rsidP="00DB07E9">
      <w:pPr>
        <w:pStyle w:val="NoSpacing"/>
        <w:numPr>
          <w:ilvl w:val="0"/>
          <w:numId w:val="2"/>
        </w:numPr>
      </w:pPr>
      <w:r>
        <w:t xml:space="preserve">Dental Implants supporting fixed full-arch bridges are warranted against failure for </w:t>
      </w:r>
      <w:r w:rsidR="00DB07E9" w:rsidRPr="00DB07E9">
        <w:rPr>
          <w:b/>
          <w:bCs/>
        </w:rPr>
        <w:t>2 years</w:t>
      </w:r>
      <w:r>
        <w:t xml:space="preserve"> after delivery of the final restoration</w:t>
      </w:r>
      <w:r w:rsidR="00DB07E9">
        <w:t xml:space="preserve"> </w:t>
      </w:r>
      <w:r w:rsidR="00DB07E9">
        <w:t xml:space="preserve">with a maximum of </w:t>
      </w:r>
      <w:r w:rsidR="00DB07E9" w:rsidRPr="00DB07E9">
        <w:rPr>
          <w:b/>
          <w:bCs/>
        </w:rPr>
        <w:t>3 years</w:t>
      </w:r>
      <w:r w:rsidR="00DB07E9">
        <w:t xml:space="preserve"> after initial placement of the implants.</w:t>
      </w:r>
    </w:p>
    <w:p w14:paraId="6E695A50" w14:textId="05A60331" w:rsidR="00F019A8" w:rsidRDefault="00F019A8" w:rsidP="00F019A8">
      <w:pPr>
        <w:pStyle w:val="NoSpacing"/>
        <w:rPr>
          <w:b/>
          <w:u w:val="single"/>
        </w:rPr>
      </w:pPr>
    </w:p>
    <w:p w14:paraId="046F52B9" w14:textId="77777777" w:rsidR="00DB07E9" w:rsidRDefault="00DB07E9" w:rsidP="00011825">
      <w:pPr>
        <w:pStyle w:val="NoSpacing"/>
        <w:rPr>
          <w:b/>
          <w:u w:val="single"/>
        </w:rPr>
      </w:pPr>
    </w:p>
    <w:p w14:paraId="51233101" w14:textId="77777777" w:rsidR="00DB07E9" w:rsidRDefault="00DB07E9" w:rsidP="00011825">
      <w:pPr>
        <w:pStyle w:val="NoSpacing"/>
        <w:rPr>
          <w:b/>
          <w:u w:val="single"/>
        </w:rPr>
      </w:pPr>
    </w:p>
    <w:p w14:paraId="1E1A38DB" w14:textId="77777777" w:rsidR="00DB07E9" w:rsidRDefault="00DB07E9" w:rsidP="00011825">
      <w:pPr>
        <w:pStyle w:val="NoSpacing"/>
        <w:rPr>
          <w:b/>
          <w:u w:val="single"/>
        </w:rPr>
      </w:pPr>
    </w:p>
    <w:p w14:paraId="03126AA2" w14:textId="77777777" w:rsidR="00DB07E9" w:rsidRDefault="00DB07E9" w:rsidP="00011825">
      <w:pPr>
        <w:pStyle w:val="NoSpacing"/>
        <w:rPr>
          <w:b/>
          <w:u w:val="single"/>
        </w:rPr>
      </w:pPr>
    </w:p>
    <w:p w14:paraId="0DD6E31F" w14:textId="77777777" w:rsidR="00DB07E9" w:rsidRDefault="00DB07E9" w:rsidP="00011825">
      <w:pPr>
        <w:pStyle w:val="NoSpacing"/>
        <w:rPr>
          <w:b/>
          <w:u w:val="single"/>
        </w:rPr>
      </w:pPr>
    </w:p>
    <w:p w14:paraId="6630FC2C" w14:textId="77777777" w:rsidR="00DB07E9" w:rsidRDefault="00DB07E9" w:rsidP="00011825">
      <w:pPr>
        <w:pStyle w:val="NoSpacing"/>
        <w:rPr>
          <w:b/>
          <w:u w:val="single"/>
        </w:rPr>
      </w:pPr>
    </w:p>
    <w:p w14:paraId="3D77609F" w14:textId="00470E50" w:rsidR="00011825" w:rsidRPr="00600DF7" w:rsidRDefault="00785031" w:rsidP="00011825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Porcelain </w:t>
      </w:r>
      <w:r w:rsidR="001D236A">
        <w:rPr>
          <w:b/>
          <w:u w:val="single"/>
        </w:rPr>
        <w:t>“Tooth Only”</w:t>
      </w:r>
      <w:r w:rsidR="00011825">
        <w:rPr>
          <w:b/>
          <w:u w:val="single"/>
        </w:rPr>
        <w:t xml:space="preserve"> </w:t>
      </w:r>
      <w:r>
        <w:rPr>
          <w:b/>
          <w:u w:val="single"/>
        </w:rPr>
        <w:t xml:space="preserve">3-Bridge </w:t>
      </w:r>
      <w:r w:rsidR="001D236A">
        <w:rPr>
          <w:b/>
          <w:u w:val="single"/>
        </w:rPr>
        <w:t>Full-Arch Restoration</w:t>
      </w:r>
      <w:r w:rsidR="00011825" w:rsidRPr="002640C2">
        <w:rPr>
          <w:b/>
          <w:u w:val="single"/>
        </w:rPr>
        <w:t>:</w:t>
      </w:r>
      <w:r w:rsidR="00011825" w:rsidRPr="002640C2">
        <w:t xml:space="preserve">  </w:t>
      </w:r>
    </w:p>
    <w:p w14:paraId="27C28729" w14:textId="77777777" w:rsidR="00011825" w:rsidRPr="002640C2" w:rsidRDefault="00011825" w:rsidP="00011825">
      <w:pPr>
        <w:pStyle w:val="NoSpacing"/>
        <w:ind w:left="1080"/>
      </w:pPr>
    </w:p>
    <w:p w14:paraId="6CC7E9BD" w14:textId="031E12F3" w:rsidR="00011825" w:rsidRDefault="001D236A" w:rsidP="00011825">
      <w:pPr>
        <w:pStyle w:val="NoSpacing"/>
        <w:numPr>
          <w:ilvl w:val="0"/>
          <w:numId w:val="2"/>
        </w:numPr>
      </w:pPr>
      <w:r>
        <w:t>Porcelain and abutments</w:t>
      </w:r>
      <w:r w:rsidR="00011825">
        <w:t xml:space="preserve"> are warranted against fracture for </w:t>
      </w:r>
      <w:r w:rsidR="00DB07E9" w:rsidRPr="00DB07E9">
        <w:rPr>
          <w:b/>
          <w:bCs/>
        </w:rPr>
        <w:t>2 years</w:t>
      </w:r>
      <w:r w:rsidR="00011825">
        <w:t xml:space="preserve"> after placement.</w:t>
      </w:r>
    </w:p>
    <w:p w14:paraId="4C5EDA31" w14:textId="77777777" w:rsidR="00011825" w:rsidRDefault="00011825" w:rsidP="00011825">
      <w:pPr>
        <w:pStyle w:val="NoSpacing"/>
        <w:numPr>
          <w:ilvl w:val="0"/>
          <w:numId w:val="2"/>
        </w:numPr>
      </w:pPr>
      <w:r>
        <w:t xml:space="preserve">Adjustments are included for </w:t>
      </w:r>
      <w:r w:rsidRPr="00DB07E9">
        <w:rPr>
          <w:b/>
          <w:bCs/>
        </w:rPr>
        <w:t>60 days</w:t>
      </w:r>
      <w:r>
        <w:t xml:space="preserve"> after placement.</w:t>
      </w:r>
    </w:p>
    <w:p w14:paraId="6DE55E3E" w14:textId="5B5A8BBD" w:rsidR="00011825" w:rsidRDefault="00011825" w:rsidP="00011825">
      <w:pPr>
        <w:pStyle w:val="NoSpacing"/>
        <w:numPr>
          <w:ilvl w:val="0"/>
          <w:numId w:val="2"/>
        </w:numPr>
      </w:pPr>
      <w:r>
        <w:t xml:space="preserve">Dental Implants supporting fixed full-arch bridges are warranted against failure for </w:t>
      </w:r>
      <w:r w:rsidR="00DB07E9" w:rsidRPr="00DB07E9">
        <w:rPr>
          <w:b/>
          <w:bCs/>
        </w:rPr>
        <w:t>2 years</w:t>
      </w:r>
      <w:r>
        <w:t xml:space="preserve"> after delivery of the final restoration</w:t>
      </w:r>
      <w:r w:rsidR="00DB07E9">
        <w:t xml:space="preserve"> with a maximum of </w:t>
      </w:r>
      <w:r w:rsidR="00DB07E9" w:rsidRPr="00DB07E9">
        <w:rPr>
          <w:b/>
          <w:bCs/>
        </w:rPr>
        <w:t>3 years</w:t>
      </w:r>
      <w:r w:rsidR="00DB07E9">
        <w:t xml:space="preserve"> after initial placement of the implants.</w:t>
      </w:r>
    </w:p>
    <w:p w14:paraId="3E9839B2" w14:textId="77777777" w:rsidR="00785031" w:rsidRDefault="00785031" w:rsidP="001D236A">
      <w:pPr>
        <w:pStyle w:val="NoSpacing"/>
        <w:rPr>
          <w:b/>
          <w:u w:val="single"/>
        </w:rPr>
      </w:pPr>
    </w:p>
    <w:p w14:paraId="4A263D7D" w14:textId="05E50908" w:rsidR="001D236A" w:rsidRPr="00600DF7" w:rsidRDefault="001D236A" w:rsidP="001D236A">
      <w:pPr>
        <w:pStyle w:val="NoSpacing"/>
        <w:rPr>
          <w:b/>
          <w:u w:val="single"/>
        </w:rPr>
      </w:pPr>
      <w:r>
        <w:rPr>
          <w:b/>
          <w:u w:val="single"/>
        </w:rPr>
        <w:t>Bar-Supported Overdenture</w:t>
      </w:r>
      <w:r w:rsidRPr="002640C2">
        <w:rPr>
          <w:b/>
          <w:u w:val="single"/>
        </w:rPr>
        <w:t>:</w:t>
      </w:r>
      <w:r w:rsidRPr="002640C2">
        <w:t xml:space="preserve">  </w:t>
      </w:r>
    </w:p>
    <w:p w14:paraId="3811C957" w14:textId="77777777" w:rsidR="001D236A" w:rsidRPr="002640C2" w:rsidRDefault="001D236A" w:rsidP="001D236A">
      <w:pPr>
        <w:pStyle w:val="NoSpacing"/>
        <w:ind w:left="1080"/>
      </w:pPr>
    </w:p>
    <w:p w14:paraId="36048FB6" w14:textId="41F12AA4" w:rsidR="00DB07E9" w:rsidRDefault="001D236A" w:rsidP="001D236A">
      <w:pPr>
        <w:pStyle w:val="NoSpacing"/>
        <w:numPr>
          <w:ilvl w:val="0"/>
          <w:numId w:val="2"/>
        </w:numPr>
      </w:pPr>
      <w:r>
        <w:t>Denture</w:t>
      </w:r>
      <w:r w:rsidR="00DB07E9">
        <w:t xml:space="preserve"> acrylic and teeth are warranted against fracture for </w:t>
      </w:r>
      <w:r w:rsidR="00DB07E9" w:rsidRPr="00DB07E9">
        <w:rPr>
          <w:b/>
          <w:bCs/>
        </w:rPr>
        <w:t>1 year</w:t>
      </w:r>
      <w:r w:rsidR="00DB07E9">
        <w:t xml:space="preserve"> after placement.</w:t>
      </w:r>
    </w:p>
    <w:p w14:paraId="1D65DBC9" w14:textId="5A99E75A" w:rsidR="001D236A" w:rsidRDefault="00DB07E9" w:rsidP="001D236A">
      <w:pPr>
        <w:pStyle w:val="NoSpacing"/>
        <w:numPr>
          <w:ilvl w:val="0"/>
          <w:numId w:val="2"/>
        </w:numPr>
      </w:pPr>
      <w:r>
        <w:t>M</w:t>
      </w:r>
      <w:r w:rsidR="001D236A">
        <w:t xml:space="preserve">etal subframe, and metal bar are warranted against fracture for </w:t>
      </w:r>
      <w:r w:rsidRPr="00DB07E9">
        <w:rPr>
          <w:b/>
          <w:bCs/>
        </w:rPr>
        <w:t>2 years</w:t>
      </w:r>
      <w:r w:rsidR="001D236A">
        <w:t xml:space="preserve"> after placement.</w:t>
      </w:r>
    </w:p>
    <w:p w14:paraId="67AD64F1" w14:textId="77777777" w:rsidR="001D236A" w:rsidRDefault="001D236A" w:rsidP="001D236A">
      <w:pPr>
        <w:pStyle w:val="NoSpacing"/>
        <w:numPr>
          <w:ilvl w:val="0"/>
          <w:numId w:val="2"/>
        </w:numPr>
      </w:pPr>
      <w:r>
        <w:t xml:space="preserve">Adjustments are included for </w:t>
      </w:r>
      <w:r w:rsidRPr="00DB07E9">
        <w:rPr>
          <w:b/>
          <w:bCs/>
        </w:rPr>
        <w:t>60 days</w:t>
      </w:r>
      <w:r>
        <w:t xml:space="preserve"> after placement.</w:t>
      </w:r>
    </w:p>
    <w:p w14:paraId="281DFF86" w14:textId="1D70DB20" w:rsidR="00AA7F03" w:rsidRPr="00DB07E9" w:rsidRDefault="001D236A" w:rsidP="00DB07E9">
      <w:pPr>
        <w:pStyle w:val="NoSpacing"/>
        <w:numPr>
          <w:ilvl w:val="0"/>
          <w:numId w:val="2"/>
        </w:numPr>
      </w:pPr>
      <w:r>
        <w:t xml:space="preserve">Dental Implants supporting bar-supported overdentures are warranted against failure for </w:t>
      </w:r>
      <w:r w:rsidR="00DB07E9" w:rsidRPr="00DB07E9">
        <w:rPr>
          <w:b/>
          <w:bCs/>
        </w:rPr>
        <w:t>2 years</w:t>
      </w:r>
      <w:r w:rsidR="00DB07E9">
        <w:t xml:space="preserve"> after delivery of the final restoration with a maximum of </w:t>
      </w:r>
      <w:r w:rsidR="00DB07E9" w:rsidRPr="00DB07E9">
        <w:rPr>
          <w:b/>
          <w:bCs/>
        </w:rPr>
        <w:t>3 years</w:t>
      </w:r>
      <w:r w:rsidR="00DB07E9">
        <w:t xml:space="preserve"> after initial placement of the implants.</w:t>
      </w:r>
    </w:p>
    <w:p w14:paraId="19F27317" w14:textId="77777777" w:rsidR="00AA7F03" w:rsidRPr="002640C2" w:rsidRDefault="00AA7F03" w:rsidP="00F019A8">
      <w:pPr>
        <w:pStyle w:val="NoSpacing"/>
      </w:pPr>
    </w:p>
    <w:p w14:paraId="388CC8C3" w14:textId="77777777" w:rsidR="009066A1" w:rsidRPr="002640C2" w:rsidRDefault="009066A1" w:rsidP="00317C1B">
      <w:pPr>
        <w:pStyle w:val="NoSpacing"/>
      </w:pPr>
    </w:p>
    <w:p w14:paraId="0BFEB9EF" w14:textId="77777777" w:rsidR="009066A1" w:rsidRPr="002640C2" w:rsidRDefault="009066A1" w:rsidP="00317C1B">
      <w:pPr>
        <w:pStyle w:val="NoSpacing"/>
      </w:pPr>
    </w:p>
    <w:p w14:paraId="462FB82D" w14:textId="77777777" w:rsidR="009066A1" w:rsidRPr="002640C2" w:rsidRDefault="009066A1" w:rsidP="00317C1B">
      <w:pPr>
        <w:pStyle w:val="NoSpacing"/>
      </w:pPr>
    </w:p>
    <w:p w14:paraId="786DAEF8" w14:textId="03097D2F" w:rsidR="009066A1" w:rsidRPr="002640C2" w:rsidRDefault="009066A1" w:rsidP="00317C1B">
      <w:pPr>
        <w:pStyle w:val="NoSpacing"/>
      </w:pP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  <w:r w:rsidRPr="002640C2">
        <w:softHyphen/>
      </w:r>
    </w:p>
    <w:p w14:paraId="22DE4F11" w14:textId="77777777" w:rsidR="009066A1" w:rsidRPr="002640C2" w:rsidRDefault="009066A1" w:rsidP="00317C1B">
      <w:pPr>
        <w:pStyle w:val="NoSpacing"/>
      </w:pPr>
    </w:p>
    <w:sectPr w:rsidR="009066A1" w:rsidRPr="002640C2" w:rsidSect="0099183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0B23" w14:textId="77777777" w:rsidR="00B33A69" w:rsidRDefault="00B33A69" w:rsidP="0012613C">
      <w:pPr>
        <w:spacing w:after="0" w:line="240" w:lineRule="auto"/>
      </w:pPr>
      <w:r>
        <w:separator/>
      </w:r>
    </w:p>
  </w:endnote>
  <w:endnote w:type="continuationSeparator" w:id="0">
    <w:p w14:paraId="75D9A702" w14:textId="77777777" w:rsidR="00B33A69" w:rsidRDefault="00B33A69" w:rsidP="0012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61A7" w14:textId="77777777" w:rsidR="0012613C" w:rsidRDefault="0012613C" w:rsidP="001261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0C3C8" w14:textId="77777777" w:rsidR="00B33A69" w:rsidRDefault="00B33A69" w:rsidP="0012613C">
      <w:pPr>
        <w:spacing w:after="0" w:line="240" w:lineRule="auto"/>
      </w:pPr>
      <w:r>
        <w:separator/>
      </w:r>
    </w:p>
  </w:footnote>
  <w:footnote w:type="continuationSeparator" w:id="0">
    <w:p w14:paraId="4D53F849" w14:textId="77777777" w:rsidR="00B33A69" w:rsidRDefault="00B33A69" w:rsidP="0012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FA70" w14:textId="336E1F68" w:rsidR="0012613C" w:rsidRDefault="0012613C" w:rsidP="001261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22D88"/>
    <w:multiLevelType w:val="hybridMultilevel"/>
    <w:tmpl w:val="A5563D8E"/>
    <w:lvl w:ilvl="0" w:tplc="E7F0A7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775B2D"/>
    <w:multiLevelType w:val="hybridMultilevel"/>
    <w:tmpl w:val="D4E02884"/>
    <w:lvl w:ilvl="0" w:tplc="29BC75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103307">
    <w:abstractNumId w:val="0"/>
  </w:num>
  <w:num w:numId="2" w16cid:durableId="133352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C1B"/>
    <w:rsid w:val="00001FAE"/>
    <w:rsid w:val="000057C1"/>
    <w:rsid w:val="00011825"/>
    <w:rsid w:val="00034D6D"/>
    <w:rsid w:val="000434C7"/>
    <w:rsid w:val="000620EF"/>
    <w:rsid w:val="00071862"/>
    <w:rsid w:val="00084871"/>
    <w:rsid w:val="000866C9"/>
    <w:rsid w:val="000B4FC5"/>
    <w:rsid w:val="000C31FD"/>
    <w:rsid w:val="000E5E40"/>
    <w:rsid w:val="000F57A6"/>
    <w:rsid w:val="0012613C"/>
    <w:rsid w:val="00142FB7"/>
    <w:rsid w:val="00145524"/>
    <w:rsid w:val="0016564E"/>
    <w:rsid w:val="00184E37"/>
    <w:rsid w:val="00197D1C"/>
    <w:rsid w:val="001B1E5E"/>
    <w:rsid w:val="001C5CB4"/>
    <w:rsid w:val="001D236A"/>
    <w:rsid w:val="001E46CE"/>
    <w:rsid w:val="001F0BDE"/>
    <w:rsid w:val="00205056"/>
    <w:rsid w:val="00223AE7"/>
    <w:rsid w:val="00224B79"/>
    <w:rsid w:val="00245D84"/>
    <w:rsid w:val="002640C2"/>
    <w:rsid w:val="00274045"/>
    <w:rsid w:val="00287306"/>
    <w:rsid w:val="002C1BDE"/>
    <w:rsid w:val="002D2170"/>
    <w:rsid w:val="002D59B7"/>
    <w:rsid w:val="002D6EF1"/>
    <w:rsid w:val="002F2FE9"/>
    <w:rsid w:val="002F603E"/>
    <w:rsid w:val="003072DB"/>
    <w:rsid w:val="00310E2C"/>
    <w:rsid w:val="00311725"/>
    <w:rsid w:val="00317C1B"/>
    <w:rsid w:val="00335CC9"/>
    <w:rsid w:val="00350E14"/>
    <w:rsid w:val="00356948"/>
    <w:rsid w:val="0036127C"/>
    <w:rsid w:val="003A7986"/>
    <w:rsid w:val="003B335A"/>
    <w:rsid w:val="003E1FC7"/>
    <w:rsid w:val="003F61A4"/>
    <w:rsid w:val="00437572"/>
    <w:rsid w:val="00442975"/>
    <w:rsid w:val="00453CA3"/>
    <w:rsid w:val="00475E8A"/>
    <w:rsid w:val="00497488"/>
    <w:rsid w:val="004D01C1"/>
    <w:rsid w:val="004D3213"/>
    <w:rsid w:val="004E3762"/>
    <w:rsid w:val="004F5561"/>
    <w:rsid w:val="0053450F"/>
    <w:rsid w:val="005557D2"/>
    <w:rsid w:val="00557330"/>
    <w:rsid w:val="00565912"/>
    <w:rsid w:val="005A6FF2"/>
    <w:rsid w:val="005C6EE1"/>
    <w:rsid w:val="005E48B4"/>
    <w:rsid w:val="005F26F7"/>
    <w:rsid w:val="005F6FC3"/>
    <w:rsid w:val="005F7755"/>
    <w:rsid w:val="00600DF7"/>
    <w:rsid w:val="006830BD"/>
    <w:rsid w:val="00685AF7"/>
    <w:rsid w:val="00697135"/>
    <w:rsid w:val="006C6ACF"/>
    <w:rsid w:val="006C7E50"/>
    <w:rsid w:val="006D74A7"/>
    <w:rsid w:val="006E208C"/>
    <w:rsid w:val="007114C8"/>
    <w:rsid w:val="00743D72"/>
    <w:rsid w:val="007533F5"/>
    <w:rsid w:val="00780D5D"/>
    <w:rsid w:val="00780ED3"/>
    <w:rsid w:val="00785031"/>
    <w:rsid w:val="007B37FE"/>
    <w:rsid w:val="007E2BB4"/>
    <w:rsid w:val="007E49B0"/>
    <w:rsid w:val="007F071F"/>
    <w:rsid w:val="00806756"/>
    <w:rsid w:val="00832A10"/>
    <w:rsid w:val="00844B67"/>
    <w:rsid w:val="00853CB4"/>
    <w:rsid w:val="008616C4"/>
    <w:rsid w:val="0086331D"/>
    <w:rsid w:val="00863950"/>
    <w:rsid w:val="00894B24"/>
    <w:rsid w:val="00897579"/>
    <w:rsid w:val="008A4F66"/>
    <w:rsid w:val="008A674F"/>
    <w:rsid w:val="008C03A2"/>
    <w:rsid w:val="008C4234"/>
    <w:rsid w:val="008D6B6A"/>
    <w:rsid w:val="008E3B6A"/>
    <w:rsid w:val="008E51DF"/>
    <w:rsid w:val="008F6A1F"/>
    <w:rsid w:val="009066A1"/>
    <w:rsid w:val="00912DFA"/>
    <w:rsid w:val="00916C2F"/>
    <w:rsid w:val="00920B23"/>
    <w:rsid w:val="00944394"/>
    <w:rsid w:val="00947F73"/>
    <w:rsid w:val="009721FA"/>
    <w:rsid w:val="009732F5"/>
    <w:rsid w:val="009765D2"/>
    <w:rsid w:val="00985A88"/>
    <w:rsid w:val="00985E0B"/>
    <w:rsid w:val="00991831"/>
    <w:rsid w:val="00993485"/>
    <w:rsid w:val="00995CEE"/>
    <w:rsid w:val="009B3C0C"/>
    <w:rsid w:val="009B776E"/>
    <w:rsid w:val="009C4CCB"/>
    <w:rsid w:val="009C5B75"/>
    <w:rsid w:val="009D5FD2"/>
    <w:rsid w:val="009D6EB5"/>
    <w:rsid w:val="00A1618E"/>
    <w:rsid w:val="00A216E8"/>
    <w:rsid w:val="00A448EA"/>
    <w:rsid w:val="00A455B1"/>
    <w:rsid w:val="00A556E9"/>
    <w:rsid w:val="00A806A8"/>
    <w:rsid w:val="00A83660"/>
    <w:rsid w:val="00AA1FD8"/>
    <w:rsid w:val="00AA7F03"/>
    <w:rsid w:val="00AC0E99"/>
    <w:rsid w:val="00AC5FDB"/>
    <w:rsid w:val="00AE61BC"/>
    <w:rsid w:val="00B0498F"/>
    <w:rsid w:val="00B13980"/>
    <w:rsid w:val="00B26EBA"/>
    <w:rsid w:val="00B33A69"/>
    <w:rsid w:val="00B35F2E"/>
    <w:rsid w:val="00B70240"/>
    <w:rsid w:val="00B821E9"/>
    <w:rsid w:val="00B87450"/>
    <w:rsid w:val="00B9491A"/>
    <w:rsid w:val="00B9552F"/>
    <w:rsid w:val="00BB4E92"/>
    <w:rsid w:val="00BB5684"/>
    <w:rsid w:val="00BC0C22"/>
    <w:rsid w:val="00BC347F"/>
    <w:rsid w:val="00BE29DB"/>
    <w:rsid w:val="00C02F29"/>
    <w:rsid w:val="00C268BB"/>
    <w:rsid w:val="00C27EE3"/>
    <w:rsid w:val="00C47C31"/>
    <w:rsid w:val="00C50A04"/>
    <w:rsid w:val="00C50BC1"/>
    <w:rsid w:val="00C51232"/>
    <w:rsid w:val="00C56671"/>
    <w:rsid w:val="00C93E73"/>
    <w:rsid w:val="00C9589D"/>
    <w:rsid w:val="00CA0249"/>
    <w:rsid w:val="00CA4C27"/>
    <w:rsid w:val="00CA4EC1"/>
    <w:rsid w:val="00CB38DC"/>
    <w:rsid w:val="00D12401"/>
    <w:rsid w:val="00D1483F"/>
    <w:rsid w:val="00D22462"/>
    <w:rsid w:val="00D23BA9"/>
    <w:rsid w:val="00D27983"/>
    <w:rsid w:val="00D32378"/>
    <w:rsid w:val="00D4563A"/>
    <w:rsid w:val="00D535A6"/>
    <w:rsid w:val="00D57897"/>
    <w:rsid w:val="00D72D18"/>
    <w:rsid w:val="00D73DFD"/>
    <w:rsid w:val="00D77683"/>
    <w:rsid w:val="00D87BB4"/>
    <w:rsid w:val="00D905E2"/>
    <w:rsid w:val="00DA1A02"/>
    <w:rsid w:val="00DB07E9"/>
    <w:rsid w:val="00DF088C"/>
    <w:rsid w:val="00DF0E95"/>
    <w:rsid w:val="00E109BA"/>
    <w:rsid w:val="00E15BE5"/>
    <w:rsid w:val="00E22D8C"/>
    <w:rsid w:val="00E24AAE"/>
    <w:rsid w:val="00E24D06"/>
    <w:rsid w:val="00E36315"/>
    <w:rsid w:val="00E427A9"/>
    <w:rsid w:val="00E43379"/>
    <w:rsid w:val="00E46C7D"/>
    <w:rsid w:val="00E47BE5"/>
    <w:rsid w:val="00E51AA5"/>
    <w:rsid w:val="00E65C40"/>
    <w:rsid w:val="00E6641F"/>
    <w:rsid w:val="00E820C4"/>
    <w:rsid w:val="00E95FC1"/>
    <w:rsid w:val="00EB4F99"/>
    <w:rsid w:val="00EF3E53"/>
    <w:rsid w:val="00EF790D"/>
    <w:rsid w:val="00F019A8"/>
    <w:rsid w:val="00F22838"/>
    <w:rsid w:val="00F35540"/>
    <w:rsid w:val="00F42C61"/>
    <w:rsid w:val="00F56F02"/>
    <w:rsid w:val="00F66EC3"/>
    <w:rsid w:val="00F831C7"/>
    <w:rsid w:val="00F92877"/>
    <w:rsid w:val="00FA2790"/>
    <w:rsid w:val="00FB1DF5"/>
    <w:rsid w:val="00FB798F"/>
    <w:rsid w:val="00FC3D11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5D0E"/>
  <w15:docId w15:val="{3D6F35B3-B98B-49DA-A658-4061C5BF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C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13C"/>
  </w:style>
  <w:style w:type="paragraph" w:styleId="Footer">
    <w:name w:val="footer"/>
    <w:basedOn w:val="Normal"/>
    <w:link w:val="FooterChar"/>
    <w:uiPriority w:val="99"/>
    <w:unhideWhenUsed/>
    <w:rsid w:val="0012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13C"/>
  </w:style>
  <w:style w:type="paragraph" w:styleId="BalloonText">
    <w:name w:val="Balloon Text"/>
    <w:basedOn w:val="Normal"/>
    <w:link w:val="BalloonTextChar"/>
    <w:uiPriority w:val="99"/>
    <w:semiHidden/>
    <w:unhideWhenUsed/>
    <w:rsid w:val="0012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John's Laptop</dc:creator>
  <cp:lastModifiedBy>John Hodges</cp:lastModifiedBy>
  <cp:revision>11</cp:revision>
  <cp:lastPrinted>2021-03-05T16:54:00Z</cp:lastPrinted>
  <dcterms:created xsi:type="dcterms:W3CDTF">2023-10-21T18:50:00Z</dcterms:created>
  <dcterms:modified xsi:type="dcterms:W3CDTF">2024-09-23T02:38:00Z</dcterms:modified>
</cp:coreProperties>
</file>